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0" w:right="0" w:hanging="0"/>
        <w:jc w:val="center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สภาพทั่วไปและข้อมูลพื้นฐานที่สำคัญของเทศบาลตำบลทุ่งฝน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>
          <w:rFonts w:ascii="Angsana New" w:hAnsi="Angsana New" w:eastAsia="Angsana New" w:cs="Angsana New"/>
          <w:b/>
          <w:b/>
          <w:bCs/>
          <w:color w:val="auto"/>
          <w:spacing w:val="0"/>
          <w:sz w:val="32"/>
          <w:u w:val="single"/>
        </w:rPr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1.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สภาพทั่วไป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กระทรวงมหาดไทยได้ประกาศจัดตั้งสุขาภิบาลทุ่งฝน  อำเภอทุ่งฝน  จังหวัดอุดรธานี   ตามประกาศวันที่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16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เมษายน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2534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และได้มีการเปลี่ยนแปลงฐานะสุขาภิบาลเป็นเทศบาล   ตามพระราชบัญญัติเปลี่ยนแปลงฐานะ  พ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ศ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. 2542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เมื่อวันที่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24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กุมภาพันธ์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2542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เพื่อประโยชน์ในการบำรุงท้องถิ่นให้เจริญก้าวหน้ายิ่งขึ้น  และได้ประกาศปรับขนาดเทศบาลจากเทศบาลขนาดเล็กเป็นเทศบาลขนาดกลาง  เมื่อวันที่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พฤษภาคม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2554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1.1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ลักษณะที่ตั้ง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เทศบาลตำบลทุ่งฝน ตั้งอยู่ในเขตพื้นที่อำเภอทุ่งฝน และตั้งอยู่ทางทิศตะวันออกของจังหวัดอุดรธานี   ห่างจากตัวจังหวัดอุดรธานี  ประมาณ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68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กิโลเมตร   มีเนื้อที่ทั้งหมดประมาณ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ตารางกิโลเมตร  หรือประมาณ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8,125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ไร่ โดยมีหมู่บ้านที่อยู่ในอาณาเขตของเทศบาลตำบลทุ่งฝน จำนวน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หมู่บ้าน ประกอบด้วย </w:t>
      </w:r>
    </w:p>
    <w:p>
      <w:pPr>
        <w:pStyle w:val="Normal"/>
        <w:bidi w:val="0"/>
        <w:spacing w:lineRule="exact" w:line="240" w:before="0" w:after="0"/>
        <w:ind w:left="720" w:right="0" w:firstLine="72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1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8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บ้านทุ่งฝน</w:t>
      </w:r>
    </w:p>
    <w:p>
      <w:pPr>
        <w:pStyle w:val="Normal"/>
        <w:bidi w:val="0"/>
        <w:spacing w:lineRule="exact" w:line="240" w:before="0" w:after="0"/>
        <w:ind w:left="720" w:right="0" w:firstLine="72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บ้านโนนสะอาด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9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บ้านโนนสะอาด</w:t>
      </w:r>
    </w:p>
    <w:p>
      <w:pPr>
        <w:pStyle w:val="Normal"/>
        <w:bidi w:val="0"/>
        <w:spacing w:lineRule="exact" w:line="240" w:before="0" w:after="0"/>
        <w:ind w:left="720" w:right="0" w:firstLine="72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3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บ้านธาตุน้อย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11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บ้านทุ่งฝน</w:t>
      </w:r>
    </w:p>
    <w:p>
      <w:pPr>
        <w:pStyle w:val="Normal"/>
        <w:bidi w:val="0"/>
        <w:spacing w:lineRule="exact" w:line="240" w:before="0" w:after="0"/>
        <w:ind w:left="720" w:right="0" w:firstLine="72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4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บ้านก่อสำราญ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12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บ้านทุ่งพัฒนา</w:t>
      </w:r>
    </w:p>
    <w:p>
      <w:pPr>
        <w:pStyle w:val="Normal"/>
        <w:bidi w:val="0"/>
        <w:spacing w:lineRule="exact" w:line="240" w:before="0" w:after="0"/>
        <w:ind w:left="720" w:right="0" w:firstLine="72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u w:val="single"/>
          <w:shd w:fill="auto" w:val="clear"/>
        </w:rPr>
        <w:t>ทิศเหนือ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ติดต่อกับบ้านท่าช่วง  หมู่ที่ </w:t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6 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เขตองค์การบริหารส่วนตำบลทุ่งฝน  อำเภอทุ่งฝน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จังหวัดอุดรธานี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ตั้งแต่หลักเขตที่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1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ซึ่งตั้งในแนวเส้นตั้งฉากกับศูนย์กลางทางหลวงจังหวัดหมายเลข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แยกจากทางหลวงหมายเลข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ทุ่งใหญ่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เมตร ตรงจุดที่ตั้งห่างจากศูนย์กลางที่ถนนไปบ้านโพธิ์ บรรจบกับทางหลวงหมายเลข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แยกทางหลวงจังหวัดหมายเลข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ไปทางทิศตะวันตก 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1,400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1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เป็นเส้นขนานกับศูนย์กลางทางหลวงจังหวัดหมายเลข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ทุ่งใหญ่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เมตร ไปทางทิศตะวันออกเฉียงใต้ ผ่านถนนไปบ้านโพธิ์ ถึงหลักเขตที่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ซึ่งตั้งอยู่ริมห้วยโค้น  ฝั่งตะวันตก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2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เป็นเส้นเลียบห้วยโค้น ฝั่งตะวันตกและฝั่งเหนือติดกับถนนไปบ้านท่าช่วงทางทิศตะวันออก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u w:val="single"/>
          <w:shd w:fill="auto" w:val="clear"/>
        </w:rPr>
        <w:t>ทิศตะวันออก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   ติดต่อกับ เทศบาลตำบลบงใต้  ตำบลบงใต้  อำเภอสว่างแดนดิน  จังหวัดสกลนคร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ตั้งแต่หลักเขตที่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3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ไปทางทิศตะวันออกเฉียงใต้ ผ่านห้วยโค้น ถึงหลักเขตที่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ซึ่งตั้งอยู่บนแนวเส้นแบ่งเขตระหว่างอำเภอทุ่งฝน จังหวัดอุดรธานี กับอำเภอสว่างแดนดิน จังหวัดสกลนคร ในแนวเส้นตั้งฉากกับศูนย์กลางถนนไปบ้านเชียงตรงจุดที่อยู่ห่างจากจุดศูนย์กลางที่ถนนเข้าวัดทุ่งสว่าง บรรจบกับถนนไปบ้านเชียง ตามแนวถนนไปบ้านเชียงไปทางทิศตะวันออกเฉียงใต้  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4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เป็นเส้นเลียบแนวเส้นแบ่งเขตระหว่างอำเภอทุ่งฝน จังหวัดอุดรธานี กับอำเภอสว่างแดนดิน จังหวัดสกลนคร  บรรจบกับแนวเส้นแบ่งเขตระหว่างอำเภอทุ่งฝนกับอำเภอหนองหาน จังหวัดอุดรธานี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u w:val="single"/>
          <w:shd w:fill="auto" w:val="clear"/>
        </w:rPr>
        <w:t>ทิศใต้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ติดต่อกับ  องค์การบริหารส่วนตำบลบ้านเชียง  ตำบลบ้านเชียง  อำเภอหนองหาน  จังหวัดอุดรธานี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 xml:space="preserve">5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เป็นเส้นเลียบแนวเส้นแบ่งเขตระหว่างอำเภอทุ่งฝนกับอำเภอหนองหาน จังหวัดอุดรธานี   ถึงหลักเขตที่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ซึ่งตั้งอยู่ริมถนนไปบ้านเชียงทางทิศตะวันออก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u w:val="single"/>
          <w:shd w:fill="auto" w:val="clear"/>
        </w:rPr>
        <w:t>ทิศตะวันตก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ติดต่อกับ องค์การบริหารส่วนตำบลทุ่งใหญ่  ตำบลทุ่งใหญ่  อำเภอทุ่งฝน  จังหวัดอุดรธานี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6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เป็นเส้นตรงไปทางทิศตะวันออกเฉียงเหนือ ผ่านถนนไปบ้านเชียง ถึงหลักเขตที่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ซึ่งตั้งอยู่ริมถนนไปบ้านโพนสูง ฟากใต้ ตรงจุดที่อยู่ห่างจากศูนย์กลางถนนไปที่ว่าการอำเภอทุ่งฝนบรรจบกับถนนไปบ้านโพนสูง ตามแนวถนนไปบ้านโพนสูงทางทิศตะวันออกเฉียงเหนือระยะทาง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7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เป็นเส้นตรงไปทางทิศตะวันออกเฉียงเหนือ ผ่านถนนไปบ้านโพนสูงถึงหลักเขตที่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ซึ่งตั้งอยู่ริมห้วยโค้นฝั่งตะวันออก ตรงจุดที่อยู่ในแนวเส้นขนานกับศูนย์กลางทางหลวงหมายเลข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ทุ่งใหญ่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8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เป็นเส้นขนานกับศูนย์กลางทางหลวงหมายเลข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แยกทางหลวงหมายเลข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ทุ่งใหญ่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เมตร ไปทางทิศตะวันออกเฉียงเหนือผ่านห้วยโค้น  ถึง  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9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ซึ่งตั้งอยู่ในแนวเส้นตั้งฉากกับทางหลวงจังหวัดหมายเลข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ทุ่งใหญ่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ตรงจุดที่อยู่ห่างจากศูนย์กลางบ้านโพธิ์ บรรจบกับทางหลวงหมายเลข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ทุ่งใหญ่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ตามแนวทางหลวงจังหวัดหมายเลข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แยกทางหลวงหมายเลข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ทุ่งใหญ่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ไปทางทิศตะวันตก ระยะทาง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1,400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u w:val="single"/>
          <w:shd w:fill="auto" w:val="clear"/>
        </w:rPr>
        <w:t xml:space="preserve">จากหลักเขตที่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u w:val="single"/>
          <w:shd w:fill="auto" w:val="clear"/>
        </w:rPr>
        <w:t>9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เป็นเส้นตรงไปทางทิศเหนือ ผ่านทางหลวงจังหวัดหมายเลข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2318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แยก  ทางหลวง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2096 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ทุ่งใหญ่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บรรจบกับหลักเขตที่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1.2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ลักษณะภูมิประเทศ </w:t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/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ภูมิอากาศ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เทศบาลตำบลทุ่งฝนมีลักษณะภูมิประเทศเป็นที่ราบสูงเล็กน้อย  สภาพพื้นดินส่วนใหญ่เป็นดินปนทรายไม่อุ้มน้ำ  ใช้ประกอบการกสิกรรมและเกษตรกรรมไม่ได้ผลดีเท่าที่ควร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ลักษณะภูมิประเทศเป็นแบบมรสุม   มี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ฤดู  คือ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ฤดูร้อน   เริ่มตั้งแต่เดือน  มีนาคม – พฤษภาคม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ฤดูฝน   เริ่มตั้งแต่เดือน  มิถุนายน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ตุลาคม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ฤดูหนา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เริ่มตั้งแต่เดือน  พฤศจิกายน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กุมภาพันธ์</w:t>
      </w:r>
    </w:p>
    <w:p>
      <w:pPr>
        <w:pStyle w:val="Normal"/>
        <w:bidi w:val="0"/>
        <w:spacing w:lineRule="exact" w:line="240" w:before="0" w:after="0"/>
        <w:ind w:left="0" w:right="0" w:firstLine="72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ด้านโครงสร้างพื้นฐาน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2.1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การคมนาคม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โครงการระบบคมนาคมและขนส่ง  ได้กำหนดให้ถนนต่างๆ มีเขตทางกว้างเพียงพอที่จะทำการวางท่อระบายน้ำได้    ดังนั้น ในการพัฒนาระบบถนนในชุมชน   สิ่งที่ควรทำควบคู่กันไปก็คือ การจัดให้มีแนวท่อระบายน้ำตลอดสองฝั่งถนน ซึ่งในรายละเอียดของพื้นที่ เช่น ระดับความลาดเอียงของถนนทิศทางการไหลของน้ำ ขนาดของท่อระบายน้ำ ทางเทศบาลตำบลทุ่งฝนสามารถขอความร่วมมือจากสำนักงานโยธาธิการจังหวัดในการออกแบบ โดยใช้เขตทางของถนนสายต่างๆ ภายในเขตเทศบาลได้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ข้อมูลถนนในเขตเทศบาล  มีดังน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ี้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ถนนลาดยาง    จำนวน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สาย   กว้าง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5-8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เมตร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: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ยาวรวม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2,055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ถนน คสล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. 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64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สาย   กว้าง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5-8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เมตร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: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ยาวรวม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24,096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ถนนลูกรัง       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23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สาย    กว้าง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3-5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เมตร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: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ยาวรวม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8,810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เมตร</w:t>
      </w:r>
    </w:p>
    <w:p>
      <w:pPr>
        <w:pStyle w:val="Normal"/>
        <w:bidi w:val="0"/>
        <w:spacing w:lineRule="exact" w:line="240" w:before="0" w:after="0"/>
        <w:ind w:left="720" w:right="0" w:firstLine="72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2.2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แหล่งน้ำ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</w:rPr>
        <w:t xml:space="preserve"> </w:t>
      </w:r>
    </w:p>
    <w:p>
      <w:pPr>
        <w:pStyle w:val="Normal"/>
        <w:bidi w:val="0"/>
        <w:spacing w:lineRule="exact" w:line="240" w:before="0" w:after="0"/>
        <w:ind w:left="216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1.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ลำน้ำ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ลำห้วย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สาย  ได้แก่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ห้วยวังหมื่น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>,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ห้วยโค้น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>,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ห้วยลึก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ห้วยบ่อ</w:t>
      </w:r>
    </w:p>
    <w:p>
      <w:pPr>
        <w:pStyle w:val="Normal"/>
        <w:widowControl w:val="false"/>
        <w:bidi w:val="0"/>
        <w:spacing w:lineRule="exact" w:line="240" w:before="0" w:after="0"/>
        <w:ind w:left="2154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2.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บึง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หนอง  และอื่น ๆ     ได้แก่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หนองแล้ง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520" w:leader="none"/>
        </w:tabs>
        <w:bidi w:val="0"/>
        <w:spacing w:lineRule="exact" w:line="240" w:before="0" w:after="0"/>
        <w:ind w:left="2160" w:right="0" w:hanging="0"/>
        <w:jc w:val="left"/>
        <w:rPr/>
      </w:pP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3.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แหล่งน้ำดิบ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น้ำใช้ประเภทอื่นๆ ได้แก่  บ่อน้ำบาดาลเอกชน      จำนวน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484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บ่อ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ถังไฟเบอร์              จำนวน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110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ถัง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บ่อน้ำตื้นเอกชน          จำนวน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94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บ่อ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ที่มา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: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งานสถาปัตยกรรมและผังเมือง    กองช่าง  เทศบาลตำบลทุ่งฝน</w:t>
      </w:r>
    </w:p>
    <w:p>
      <w:pPr>
        <w:pStyle w:val="Normal"/>
        <w:bidi w:val="0"/>
        <w:spacing w:lineRule="exact" w:line="240" w:before="0" w:after="0"/>
        <w:ind w:left="2160" w:right="0" w:hanging="72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2.3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การประปา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การประปาในเขตเทศบาลตำบลทุ่งฝน    อยู่ในความรับผิดชอบของการประปาส่วนภูมิภาค    หน่วยบริการทุ่งฝน  สำนักงานประปาบ้านดุง  เขต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โดยใช้แหล่งน้ำดิบที่ใช้ผลิตน้ำประปาและแหล่งน้ำดิบสำรองจากบ่อบาดาล  ปริมาณน้ำที่ผลิตได้  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ลบ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ม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. 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วัน   ซึ่งการให้บริการแก่ประชาชนยังไม่ทั่วถึงและไม่เพียงพอ   การประปาระดับอำเภอ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ตำบล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หมู่บ้าน มีดังนี้</w:t>
      </w:r>
    </w:p>
    <w:p>
      <w:pPr>
        <w:pStyle w:val="Normal"/>
        <w:bidi w:val="0"/>
        <w:spacing w:lineRule="exact" w:line="240" w:before="0" w:after="0"/>
        <w:ind w:left="2160" w:right="0" w:hanging="216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การประปาส่วนภูมิภาค      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 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การประปาหมู่บ้าน           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2.4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ไฟฟ้า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เทศบาลตำบลทุ่งฝน มีหน่วยบริการผู้ใช้ไฟฟ้า  สังกัดการไฟฟ้าส่วนภูมิภาคจังหวัด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 ได้แก่  หน่วยบริการผู้ใช้ไฟฟ้าอำเภอทุ่งฝน  ที่ผ่านมาเทศบาลทุ่งฝนได้ทำการขยายเขตระบบจำหน่ายไฟฟ้าและขยายเขตไฟฟ้าสาธารณะเป็นประจำทุกปี  ทำให้ปัจจุบันนี้มีจำนวนครัวเรือนที่ใช้ไฟฟ้าจำนวน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1,983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ครัวเรือน  และพื้นที่ที่ได้รับบริการไฟฟ้า  คิดเป็นร้อยละ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100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และมีไฟฟ้าสาธารณะจำนวน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1,311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จุด  ครอบคลุมถนน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32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สาย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2.5 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ด้านการสื่อสารและโทรคมนาคม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720" w:right="0" w:firstLine="720"/>
        <w:jc w:val="left"/>
        <w:rPr/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ในเขตเทศบาลมีการให้บริการโทรคมนาคม  ดังนี้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ที่ทำการไปรษณีย์โทรเลข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                   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จำนวนโทรศัพท์ส่วนบุคคลในพื้นที่    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372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เลขหมาย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จำนวนโทรศัพท์สาธารณะในเขตพื้นที่  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16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เลขหมาย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-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จำนวนชุมสายโทรศัพท์ในเขตพื้นที่และจำนวนเลขหมายที่สามารถให้บริการได้สูงสุดจำนวน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416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เลขหมาย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ระบบเสียงตามสาย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หอกระจายข่าว  ในพื้นที่ให้บริการได้ครอบคลุมร้อยละ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ของพื้นที่เขตบริการ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หน่วยงานที่มีเครือข่ายวิทยุสื่อสารในพื้นที่    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หน่วยงาน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เสารับสัญญาณโทรศัพท์เลื่อนที่เอกชน          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เสา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2.6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การจราจร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เทศบาลตำบลทุ่งฝน ได้สนับสนุนงบประมาณเพื่อใช้ในการจัดการจราจรให้แก่  สถานีตำรวจภูธรอำเภอทุ่งฝน เป็นประจำทุกปี  เช่น  ป้ายจราจร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การจัดอบรมเสริมสร้างความรู้เรื่องการจราจร  และดำเนินการติดตั้งไฟส่องสว่างไว้ในจุดที่มีการจราจรพลุกพล่านหลายแห่ง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2.7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การใช้ที่ดิ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น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เทศบาลตำบลทุ่งฝน  มีพื้นที่การเกษตรทั้งสิ้น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5,150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ไร่ ครอบครัวเกษตรกร  จำนวน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1,533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ครัวเรือน   พื้นที่ประมาณร้อยละ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60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เป็นป่าสาธารณประโยชน์   มีสภาพเสื่อมโทรม  เนื่องจากถูกราษฎรบุกรุกทำการเกษตร สภาพดินเป็นดินปนทราย ใช้พื้นที่ส่วนใหญ่ในการทำนาในฤดูฝน หลังจากเสร็จสิ้นจากการทำนา  ที่ดินจะว่างและมีการใช้พื้นที่เพียงส่วนน้อยเฉพาะที่ที่มีแหล่งน้ำธรรมชาติในการปลูกฝักสวนครัวบริโภคในครัวเรือน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color w:val="auto"/>
          <w:spacing w:val="0"/>
          <w:sz w:val="32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u w:val="none"/>
        </w:rPr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none"/>
          <w:shd w:fill="auto" w:val="clear"/>
        </w:rPr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ด้านเศรษฐกิจ</w:t>
      </w:r>
    </w:p>
    <w:p>
      <w:pPr>
        <w:pStyle w:val="Normal"/>
        <w:bidi w:val="0"/>
        <w:spacing w:lineRule="exact" w:line="240" w:before="0" w:after="0"/>
        <w:ind w:left="720" w:right="0" w:firstLine="72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3.1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โครงสร้างทางเศรษฐกิจ</w:t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>/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รายได้ประชากร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ประชาชนส่วนใหญ่ประกอบอาชีพด้านเกษตรกรรม โดยทำนาเป็นอาชีพหลัก มีเพียงบางส่วนประกอบอาชีพค้าขาย อุตสาหกรรมในครัวเรือน และทำงานที่ต่างประเทศ เช่น ประเทศไต้หวัน ประเทศอิสราเอล   เป็นต้น แรงงานในท้องถิ่นส่วนใหญ่  หลังจากฤดูเก็บเกี่ยวจะเข้าไปขายแรงงานที่กรุงเทพมหานคร    รายได้ประชากรโดยเฉลี่ยประมาณ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53,000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บาท  ต่อคนต่อปี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3.2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การเกษตรกรรม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ประชาชนในเขตเทศบาลตำบลทุ่งฝน ส่วนใหญ่ประกอบอาชีพ ทำนา เลี้ยงสัตว์ ค้าขายและ   รับจ้าง  ผลผลิตที่สำคัญ ได้แก่  ข้าว   ในเขตเทศบาลมีพื้นที่การเกษตร   ทั้งสิ้น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5,150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ไร่  และมีครอบครัวที่ทำการเกษตรจำนวน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1,533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ครอบครัว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3.3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การพาณิชยกรรมและบริการ</w:t>
      </w:r>
    </w:p>
    <w:p>
      <w:pPr>
        <w:pStyle w:val="Normal"/>
        <w:bidi w:val="0"/>
        <w:spacing w:lineRule="exact" w:line="240" w:before="0" w:after="0"/>
        <w:ind w:left="720" w:right="0" w:firstLine="72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สถานประกอบการด้านพาณิชยกรรม แยกรายละเอียดได้ดังนี้</w:t>
      </w:r>
    </w:p>
    <w:p>
      <w:pPr>
        <w:pStyle w:val="Normal"/>
        <w:bidi w:val="0"/>
        <w:spacing w:lineRule="exact" w:line="240" w:before="0" w:after="0"/>
        <w:ind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สถานบริการน้ำมันเชื้อเพลิงขนาดใหญ่  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บริการปั๊มหลอด  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13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ร้านค้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ทั่วไป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                                                              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49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ตลาดสด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60" w:leader="none"/>
        </w:tabs>
        <w:bidi w:val="0"/>
        <w:spacing w:lineRule="exact" w:line="240" w:before="0" w:after="0"/>
        <w:ind w:left="0" w:right="0" w:hanging="0"/>
        <w:jc w:val="left"/>
        <w:rPr/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 xml:space="preserve">2.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สถานประกอบการเทศพาณิชย์          </w:t>
      </w:r>
    </w:p>
    <w:p>
      <w:pPr>
        <w:pStyle w:val="Normal"/>
        <w:bidi w:val="0"/>
        <w:spacing w:lineRule="exact" w:line="240" w:before="0" w:after="0"/>
        <w:ind w:left="1440" w:right="0" w:firstLine="72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ไม่มี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 xml:space="preserve">3.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สถานประกอบการด้านบริการ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ธนาคาร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(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ธ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ก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.)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สถานที่จำหน่ายอาหารตาม พ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สาธารณสุข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39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ร้านซ่อมรถทั่วไป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ร้านอิเล็กทรอนิกส์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12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ร้านถ่ายเอกสาร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ร้านเสริมสวย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/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ตัดแต่งผม  จำนวน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15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ร้านตัดเย็บเสื้อผ้า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color w:val="auto"/>
          <w:spacing w:val="0"/>
          <w:sz w:val="32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ที่มา  </w:t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>: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งานจัดเก็บและพัฒนารายได้  กองคลัง  เทศบาลตำบลทุ่งฝน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b/>
          <w:b/>
          <w:bCs/>
          <w:color w:val="auto"/>
          <w:spacing w:val="0"/>
          <w:sz w:val="32"/>
          <w:u w:val="single"/>
        </w:rPr>
      </w:pPr>
      <w:r>
        <w:rPr>
          <w:rFonts w:eastAsia="Angsana New" w:cs="Angsana New" w:ascii="Angsana New" w:hAnsi="Angsana New"/>
          <w:b/>
          <w:bCs/>
          <w:color w:val="FF0000"/>
          <w:spacing w:val="0"/>
          <w:sz w:val="32"/>
          <w:u w:val="none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3.4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การอุตสาหกรรม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none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มีโรงงานอุตสาหกรรมที่ได้รับอนุญาตดำเนินการและประกอบการ คือ โรงงานทำอิฐบล็อกจำนวน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FF0000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มีโรงสีข้าวขนาดเล็กภายในชุมชนเขตเทศบาล 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10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และโรงงานทำขนมจีนจำนวน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   โดยทั้งโรงสีข้าวและโรงงานทำขนมจีน ล้วนเป็นอุตสาหกรรมในครัวเรือน</w:t>
      </w:r>
    </w:p>
    <w:p>
      <w:pPr>
        <w:pStyle w:val="Normal"/>
        <w:bidi w:val="0"/>
        <w:spacing w:lineRule="exact" w:line="240" w:before="0" w:after="0"/>
        <w:ind w:left="720" w:right="0" w:firstLine="72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3.5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การท่องเที่ยว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เทศบาลตำบลทุ่งฝน มีแหล่งน้ำขนาดใหญ่ คือ สวนสาธารณะหนองแล้ง  ที่สามารถจะพัฒนาให้เป็นแหล่งท่องเที่ยวภายในเขตเทศบาลได้ และมีพระพุทธรูปโบราณที่จะสามารถพัฒนาให้เป็นแหล่งท่องเที่ยวเชิงประวัติศาสตร์ได้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3.6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การปศุสัตว์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ส่วนใหญ่ลักษณะการประกอบการปศุสัตว์ในท้องถิ่นจะเป็นการเลี้ยงแบบยังชีพ เช่น เป็ด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ไก่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สุกร เป็นต้น ส่วนพวกสัตว์ใหญ่ เช่น วัว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,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กระบือ นั้น จะเลี้ยงไว้ใช้ในการประกอบอาชีพทางการเกษตร    จึงทำให้การประกอบกิจการปศุสัตว์ในเขตเทศบาลนั้น  เป็นการเลี้ยงแบบยังชีพมากกว่าการเลี้ยงเพื่อจำหน่าย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                  </w:t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ด้านสังคม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4.1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เขตการปกครองและจำนวนประชากร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เทศบาลตำบลทุ่งฝน มีพื้นที่รับผิดชอบประมาณ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ตารางกิโลเมตร หรือประมาณ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8,125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ไร่    ประกอบด้วย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หมู่บ้าน  รายละเอียดดังนี้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ข้อมูลประชากรในเขตเทศบาลตำบลทุ่งฝน</w:t>
      </w:r>
    </w:p>
    <w:tbl>
      <w:tblPr>
        <w:tblW w:w="60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641"/>
        <w:gridCol w:w="1306"/>
        <w:gridCol w:w="723"/>
        <w:gridCol w:w="1"/>
        <w:gridCol w:w="793"/>
        <w:gridCol w:w="1"/>
        <w:gridCol w:w="865"/>
      </w:tblGrid>
      <w:tr>
        <w:trPr>
          <w:trHeight w:val="1" w:hRule="atLeast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ลำดับ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หมู่ที่</w:t>
            </w:r>
            <w:r>
              <w:rPr>
                <w:rFonts w:eastAsia="Angsana New" w:cs="Angsana New" w:ascii="Angsana New" w:hAnsi="Angsana New"/>
                <w:b/>
                <w:color w:val="000000"/>
                <w:spacing w:val="0"/>
                <w:sz w:val="28"/>
                <w:szCs w:val="28"/>
                <w:shd w:fill="auto" w:val="clear"/>
              </w:rPr>
              <w:t>/</w:t>
            </w: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ชุมชน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397" w:hanging="0"/>
              <w:jc w:val="center"/>
              <w:rPr>
                <w:sz w:val="28"/>
                <w:szCs w:val="28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จำนวนครัวเรือน</w:t>
            </w:r>
          </w:p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จำนวนประชากร</w:t>
            </w:r>
          </w:p>
        </w:tc>
      </w:tr>
      <w:tr>
        <w:trPr>
          <w:trHeight w:val="1" w:hRule="atLeast"/>
        </w:trPr>
        <w:tc>
          <w:tcPr>
            <w:tcW w:w="6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Angsana New" w:hAnsi="Angsana New" w:eastAsia="Angsana New" w:cs="Angsana New"/>
                <w:color w:val="auto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auto"/>
                <w:spacing w:val="0"/>
                <w:sz w:val="32"/>
              </w:rPr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Angsana New" w:hAnsi="Angsana New" w:eastAsia="Angsana New" w:cs="Angsana New"/>
                <w:color w:val="auto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auto"/>
                <w:spacing w:val="0"/>
                <w:sz w:val="32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200"/>
              <w:ind w:left="0" w:right="0" w:hanging="0"/>
              <w:jc w:val="left"/>
              <w:rPr>
                <w:rFonts w:ascii="Angsana New" w:hAnsi="Angsana New" w:eastAsia="Angsana New" w:cs="Angsana New"/>
                <w:color w:val="auto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auto"/>
                <w:spacing w:val="0"/>
                <w:sz w:val="32"/>
              </w:rPr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ชาย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หญิง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28"/>
                <w:sz w:val="28"/>
                <w:szCs w:val="28"/>
                <w:shd w:fill="auto" w:val="clear"/>
              </w:rPr>
              <w:t>รวม</w:t>
            </w:r>
          </w:p>
        </w:tc>
      </w:tr>
      <w:tr>
        <w:trPr>
          <w:trHeight w:val="1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3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4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6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7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.1/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 xml:space="preserve">ทุ่งฝน 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.2/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โนนสะอาด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.3/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ธาตุน้อย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.4/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ก่อสำราญ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.8/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ทุ่งฝน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.9/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โนนสะอาด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.11/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ทุ่งฝน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ม</w:t>
            </w: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.12/</w:t>
            </w:r>
            <w:r>
              <w:rPr>
                <w:rFonts w:ascii="Angsana New" w:hAnsi="Angsana New" w:eastAsia="Angsana New"/>
                <w:color w:val="000000"/>
                <w:spacing w:val="0"/>
                <w:sz w:val="32"/>
                <w:sz w:val="32"/>
                <w:shd w:fill="auto" w:val="clear"/>
              </w:rPr>
              <w:t>ทุ่งพัฒนา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342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241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191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129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348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291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375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172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526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482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401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285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563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570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441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265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632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479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376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289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677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598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465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282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1,158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961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777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574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1,240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1,175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906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color w:val="000000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color w:val="000000"/>
                <w:spacing w:val="0"/>
                <w:sz w:val="32"/>
                <w:shd w:fill="auto" w:val="clear"/>
              </w:rPr>
              <w:t>547</w:t>
            </w:r>
          </w:p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spacing w:val="0"/>
                <w:sz w:val="32"/>
              </w:rPr>
            </w:r>
          </w:p>
        </w:tc>
      </w:tr>
      <w:tr>
        <w:trPr>
          <w:trHeight w:val="1" w:hRule="atLeast"/>
        </w:trPr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ascii="Angsana New" w:hAnsi="Angsana New" w:eastAsia="Angsana New"/>
                <w:b/>
                <w:color w:val="000000"/>
                <w:spacing w:val="0"/>
                <w:sz w:val="32"/>
                <w:shd w:fill="auto" w:val="clear"/>
              </w:rPr>
              <w:t xml:space="preserve">              </w:t>
            </w:r>
            <w:r>
              <w:rPr>
                <w:rFonts w:ascii="Angsana New" w:hAnsi="Angsana New" w:eastAsia="Angsana New"/>
                <w:b/>
                <w:b/>
                <w:color w:val="000000"/>
                <w:spacing w:val="0"/>
                <w:sz w:val="32"/>
                <w:sz w:val="32"/>
                <w:shd w:fill="auto" w:val="clear"/>
              </w:rPr>
              <w:t>รวม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b/>
                <w:color w:val="000000"/>
                <w:spacing w:val="0"/>
                <w:sz w:val="32"/>
                <w:shd w:fill="auto" w:val="clear"/>
              </w:rPr>
              <w:t>2,091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b/>
                <w:color w:val="000000"/>
                <w:spacing w:val="0"/>
                <w:sz w:val="32"/>
                <w:shd w:fill="auto" w:val="clear"/>
              </w:rPr>
              <w:t>3,539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b/>
                <w:color w:val="000000"/>
                <w:spacing w:val="0"/>
                <w:sz w:val="32"/>
                <w:shd w:fill="auto" w:val="clear"/>
              </w:rPr>
              <w:t>3,798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exact" w:line="240" w:before="0" w:after="0"/>
              <w:ind w:left="0" w:right="0" w:hanging="0"/>
              <w:jc w:val="center"/>
              <w:rPr>
                <w:rFonts w:ascii="Angsana New" w:hAnsi="Angsana New" w:eastAsia="Angsana New" w:cs="Angsana New"/>
                <w:spacing w:val="0"/>
                <w:sz w:val="32"/>
              </w:rPr>
            </w:pPr>
            <w:r>
              <w:rPr>
                <w:rFonts w:eastAsia="Angsana New" w:cs="Angsana New" w:ascii="Angsana New" w:hAnsi="Angsana New"/>
                <w:b/>
                <w:color w:val="000000"/>
                <w:spacing w:val="0"/>
                <w:sz w:val="32"/>
                <w:shd w:fill="auto" w:val="clear"/>
              </w:rPr>
              <w:t>7,337</w:t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000000"/>
          <w:spacing w:val="0"/>
          <w:sz w:val="32"/>
        </w:rPr>
      </w:pPr>
      <w:r>
        <w:rPr>
          <w:rFonts w:ascii="Angsana New" w:hAnsi="Angsana New" w:eastAsia="Angsana New"/>
          <w:b/>
          <w:b/>
          <w:color w:val="000000"/>
          <w:spacing w:val="0"/>
          <w:sz w:val="32"/>
          <w:sz w:val="32"/>
          <w:shd w:fill="auto" w:val="clear"/>
        </w:rPr>
        <w:t xml:space="preserve">ที่มา  </w:t>
      </w:r>
      <w:r>
        <w:rPr>
          <w:rFonts w:eastAsia="Angsana New" w:cs="Angsana New" w:ascii="Angsana New" w:hAnsi="Angsana New"/>
          <w:b/>
          <w:color w:val="000000"/>
          <w:spacing w:val="0"/>
          <w:sz w:val="32"/>
          <w:shd w:fill="auto" w:val="clear"/>
        </w:rPr>
        <w:t>:</w:t>
      </w:r>
      <w:r>
        <w:rPr>
          <w:rFonts w:eastAsia="Angsana New" w:cs="Angsana New" w:ascii="Angsana New" w:hAnsi="Angsana New"/>
          <w:color w:val="000000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000000"/>
          <w:spacing w:val="0"/>
          <w:sz w:val="32"/>
          <w:sz w:val="32"/>
          <w:shd w:fill="auto" w:val="clear"/>
        </w:rPr>
        <w:t>ฐานข้อมูลทะเบียนราษฎร์  เทศบาลตำบลทุ่งฝน</w:t>
      </w:r>
    </w:p>
    <w:p>
      <w:pPr>
        <w:pStyle w:val="Normal"/>
        <w:keepNext w:val="true"/>
        <w:bidi w:val="0"/>
        <w:spacing w:lineRule="exact" w:line="240" w:before="0" w:after="0"/>
        <w:ind w:left="0" w:right="0" w:firstLine="720"/>
        <w:jc w:val="left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การศึกษา</w:t>
      </w:r>
    </w:p>
    <w:p>
      <w:pPr>
        <w:pStyle w:val="Normal"/>
        <w:bidi w:val="0"/>
        <w:spacing w:lineRule="exact" w:line="240" w:before="0" w:after="0"/>
        <w:ind w:left="-90" w:right="0" w:hanging="0"/>
        <w:jc w:val="left"/>
        <w:rPr>
          <w:rFonts w:ascii="Angsana New" w:hAnsi="Angsana New" w:eastAsia="Angsana New" w:cs="Angsana New"/>
          <w:b/>
          <w:b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color w:val="auto"/>
          <w:spacing w:val="0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ข้อมูลสถานศึกษาในเขตเทศบาลตำบลทุ่งฝน</w:t>
      </w:r>
    </w:p>
    <w:p>
      <w:pPr>
        <w:pStyle w:val="Normal"/>
        <w:bidi w:val="0"/>
        <w:spacing w:lineRule="exact" w:line="240" w:before="0" w:after="0"/>
        <w:ind w:left="-90" w:right="0" w:hanging="0"/>
        <w:jc w:val="both"/>
        <w:rPr/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ศูนย์อบรมเด็กก่อนเกณฑ์วัดโพธิ์ศรีทุ่ง  สังกัดเทศบาลตำบลทุ่งฝ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ศูนย์อบรมเด็กก่อนเกณฑ์วัดสุขสะอาด  สังกัดเทศบาลตำบลทุ่งฝน</w:t>
      </w:r>
    </w:p>
    <w:p>
      <w:pPr>
        <w:pStyle w:val="Normal"/>
        <w:bidi w:val="0"/>
        <w:spacing w:lineRule="exact" w:line="240" w:before="0" w:after="0"/>
        <w:ind w:left="-9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3.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โรงเรียนอนุบาลทุ่งฝน  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โรงเรียนบ้านธาตุน้อยก่อสำราญ</w:t>
      </w:r>
    </w:p>
    <w:p>
      <w:pPr>
        <w:pStyle w:val="Normal"/>
        <w:bidi w:val="0"/>
        <w:spacing w:lineRule="exact" w:line="240" w:before="0" w:after="0"/>
        <w:ind w:left="-9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5.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โรงเรียนบ้านโนนสะอาด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โรงเรียนทุ่งฝนวิทยา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4.2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ศาสนา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จำนวนประชากรทั้งหมดในเขตเทศบาลตำบลทุ่งฝน เป็นผู้นับถือศาสนาพุทธทั้งหมด หรือคิดเป็น ร้อยละ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100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ของประชากรทั้งหมด และมีวัดในเขตเทศบาล  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 ดังนี้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วัดสุขสะอาด    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บ้านโนนสะอาด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วัดศรีสงคราม  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บ้านธาตุน้อย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วัดสามัคคีธรรม   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บ้านก่อสำราญ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 xml:space="preserve">4.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วัดโพธิ์ศรีทุ่ง   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8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บ้านทุ่งฝน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วัดสุสานไตรลักษณ์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บ้านทุ่งฝน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วัดทิพย์วนาราม  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12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บ้านทุ่งพัฒนา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วัดทุ่งสว่าง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หมู่ที่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บ้านทุ่งฝน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4.3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ศิลปวัฒนธรรม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ประเพณีของท้องถิ่นที่สำคัญ มีรายละเอียดดังนี้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1.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ประเพณีพระเวสฟังเทศก์มหาชาติ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  ประมาณเดือนมีนาคม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ประชาชนท้องถิ่นจะนำอาหารคาว หวาน มาทำบุญที่วัด และจะมีการแสดงพระธรรมเทศนา เรื่อง “พระเวสสันดรชาดก” โดยให้จบสิ้นภายในวันเดียวกันและงานบุญนี้มักมีผู้นำของมาถวายพระ เรียกว่า “กัณฑ์หลอน”</w:t>
      </w:r>
    </w:p>
    <w:p>
      <w:pPr>
        <w:pStyle w:val="Normal"/>
        <w:bidi w:val="0"/>
        <w:spacing w:lineRule="exact" w:line="240" w:before="0" w:after="0"/>
        <w:ind w:left="720" w:right="0" w:firstLine="720"/>
        <w:jc w:val="left"/>
        <w:rPr/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2. 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ประเพณีสงกรานต์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  ประมาณเดือนเมษายน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ถือได้ว่าเป็นวันขึ้นปีใหม่ของไทยในอดีต มีการรดน้ำดำหัวผู้สูงอายุ เพื่อเป็นสิริมงคลแก่ตัวเอง มีการละเล่นพื้นบ้าน เช่น ขาโถกเถก มอญซ่อนผ้า มวยทะเล หมากเก็บ เป็นต้น และจะนิมนต์พระพุทธรูปลงมาสรงน้ำ เพื่อความเป็นสิริมงคลแก่ตนเอง ครอบครัว และชุมชน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3.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ประเพณีบุญบั้งไฟ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  ประมาณเดือนพฤษภาคม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เป็นความเชื่อของประชาชนในอดีตเกี่ยวกับการบูชา “พระยาแถน” เพื่อให้ฝนตกต้องตามฤดูกาล มีกิจกรรมที่สำคัญ คือ การจัดขบวนแห่บั้งไฟ   การแห่นางแมว   และการจุดบั้งไฟ</w:t>
      </w:r>
    </w:p>
    <w:p>
      <w:pPr>
        <w:pStyle w:val="Normal"/>
        <w:bidi w:val="0"/>
        <w:spacing w:lineRule="exact" w:line="240" w:before="0" w:after="0"/>
        <w:ind w:left="0" w:right="0" w:firstLine="1440"/>
        <w:jc w:val="both"/>
        <w:rPr/>
      </w:pP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4.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ประเพณีแห่เทียนเข้าพรรษา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  ประมาณเดือนกรกฎาคม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การทำบุญวันเข้าพรรษา  ทำบุญตักบาตร ถวายภัตตาหารเช้าและเพลแก่พระสงฆ์มีการฟังพระธรรมเทศนา  ประชาชนในท้องถิ่นแต่ละชุมชนมีการนำขี้ผึ้งมาหล่อเทียน   เพื่อ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นำไปถวายแก่พระสงฆ์ตามวัดในเขตชุมชน  พร้อมเครื่องอัฐบริขารสำหรับพระสงฆ์ที่จะใช้อยู่จำพรรษาในวัด ตลอดฤดูกาลเข้าพรรษา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5.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ประเพณีทำบุญข้าวสารท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  ประมาณเดือนกันยายน  เป็นการทำบุญอุทิศส่วนกุศลให้แก่ผู้ที่ล่วงลับไปแล้ว   โดยจะทำเป็นกระทง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สามเหลี่ยมหรือสี่เหลี่ยม  ภายในกระทงประกอบด้วย ข้าวแดง ข้าวดำ อาหารคาวหวาน แล้วนำไปวางไว้บริเวณวัด เพื่ออุทิศส่วนกุศลให้แก่ญาติพี่น้อง ที่ล่วงลับได้รับส่วนกุศลที่อุทิศไปให้ ถือเป็นประเพณีที่กระทำสืบเนื่องกันมา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6.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ประเพณีลอยกระทง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  ประมาณเดือนพฤศจิกายน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เป็นกิจกรรมที่ประชาชนในท้องถิ่นจัดขึ้น เพื่อเป็นการบูชาพระแม่คงคา ตามความเชื่อของชาวบ้าน ว่าเป็นการขอขมาต่อพระแม่คงคาที่เราได้กระทำสิ่งที่ล่วงเกินลงไป เช่น การทำให้แม่น้ำสกปรก หรือมีการกระทำที่ไม่เหมาะสม  เป็นต้น  ดังนั้น จึงเกิดเป็นประเพณีลอยกระทงขึ้น โดยชาวบ้านจะนำเอาวัสดุที่ย่อยสลายได้ เช่น ต้นกล้วย มาทำเป็นกระทง และมีดอกไม้ ธูปเทียน นำมาใส่ในกระทง เพื่อนำไปลอยในแม่น้ำภายในชุมชน ตอนกลางคืนมีมหรสพเพื่อความสนุกสนาน และสร้างความสามัคคีให้แก่ชุมชน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7.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ประเพณีทำบุญทอดกฐิน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ประมาณเดือนตุลา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คม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โดยประชาชนในชุมชน จะนำเอาเครื่องอัฐบริขารที่จำเป็นในการทอดถวายองค์กฐิน ซึ่งประกอบด้วย บาตร สังฆาฏิ จีวร สบง มีดโกนหรือมีดตัดเล็บ สายรัดประคต ผ้ากรองน้ำ และเข็ม  ไปทอดยังวัดที่อยู่ในชุมชน เพื่อให้พระสงฆ์มีเครื่องอัฐบริขารไว้ใช้ในกิจของสงฆ์      และเกิดอานิสงส์แก่ศาสนิกชนที่นำไปทอดถวายด้วย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4.4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กีฬา </w:t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/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นันทนาการ </w:t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/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พักผ่อน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ชุมชนในเขตเทศบาลทุ่งฝนมีสนามกีฬาและสถานที่พักผ่อนหย่อนใจ  เพื่อสร้างเสริมสุขภาพ  ดังนี้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สนามกีฬาอเนกประสงค์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1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ง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 xml:space="preserve">   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สนามฟุตบอล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6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สนามบาสเก็ตบอล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วน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3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 xml:space="preserve">   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สนามตะกร้อ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>11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ห้องสมุดประชาชน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1</w:t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 xml:space="preserve">   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สวนสาธารณะ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3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สนามเด็กเล่น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จำนวน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>5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-9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color w:val="auto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ที่มา  </w:t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>: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จากการสำรวจข้อมูลของ   กองการศึกษา  ศาสนา  และวัฒนธรรม  เทศบาลตำบลทุ่งฝน</w:t>
      </w:r>
    </w:p>
    <w:p>
      <w:pPr>
        <w:pStyle w:val="Normal"/>
        <w:bidi w:val="0"/>
        <w:spacing w:lineRule="exact" w:line="240" w:before="0" w:after="0"/>
        <w:ind w:left="-9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none"/>
          <w:shd w:fill="auto" w:val="clear"/>
        </w:rPr>
        <w:tab/>
      </w: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4.5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การสาธารณสุข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การให้บริการสาธารณสุขในเขตเทศบาลมีสถานที่ให้บริการ   ดังนี้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</w:rPr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โรงพยาบาลทุ่งฝน  สังกัดสำนักงานสาธารณสุขจังหวัดอุดรธานี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แห่ง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2.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ศูนย์บริการสาธารณสุข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3.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คลินิกเอกชน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(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สถานพยาบาล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)   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แห่ง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 xml:space="preserve">     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4.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บุคลากรทางการแพทย์  ที่ปฏิบัติหน้าที่ในสถา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พยาบาลทุกแห่ง ทุกสังกัดในเขตพื้นที่  ดังนี้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แพทย์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ab/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ทันตแพทย์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พยาบาล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29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ab/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เภสัชกร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นักวิชาการสาธารณสุข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3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เจ้าพนักงานสาธารณสุขชุมชน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เจ้าพนักงานเภสัชชุมชน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เจ้าพนักงานทันตภิบาล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ผู้ช่วยทันตแพทย์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  <w:tab/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เจ้าพนักงานการเงิน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2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คน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 xml:space="preserve">   </w:t>
        <w:tab/>
        <w:tab/>
        <w:tab/>
        <w:tab/>
        <w:tab/>
      </w: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>รวม</w:t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ab/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50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ผู้เข้ารับการรักษาในสถานพยาบาลจำนวนคน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: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ปี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2556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โรงพยาบาลทุ่งฝน มีผู้เข้ารับการรักษาพยาบาล  แยกรายละเอียดดังนี้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ab/>
        <w:t xml:space="preserve">             </w:t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-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ผู้ป่วยใน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1,445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คน ค่ารักษา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4,121,557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บาท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ผู้ป่วยนอก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67,639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คน ค่ารักษา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11,257,795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บาท</w:t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สาเหตุการเจ็บป่วยที่เข้ารับการรักษาในโรงพยาบาล มีดังนี้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อุบัติเหตุ   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13,973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ราย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/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ปี    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สาเหตุอื่นๆ    จำนวน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53,666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ราย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/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ปี  </w:t>
      </w:r>
    </w:p>
    <w:p>
      <w:pPr>
        <w:pStyle w:val="Normal"/>
        <w:bidi w:val="0"/>
        <w:spacing w:lineRule="exact" w:line="240" w:before="0" w:after="0"/>
        <w:ind w:left="3600" w:right="0" w:firstLine="72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eastAsia="Angsana New" w:cs="Angsana New" w:ascii="Angsana New" w:hAnsi="Angsana New"/>
          <w:color w:val="auto"/>
          <w:spacing w:val="0"/>
          <w:sz w:val="32"/>
        </w:rPr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7.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ประเภทการเจ็บป่วยที่เข้ารับการรักษาในโรงพยาบาล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5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อันดับแรก   คือ</w:t>
      </w:r>
    </w:p>
    <w:p>
      <w:pPr>
        <w:pStyle w:val="Normal"/>
        <w:bidi w:val="0"/>
        <w:spacing w:lineRule="exact" w:line="240" w:before="0" w:after="0"/>
        <w:ind w:right="0" w:hanging="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1.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โรคความดันโลหิตสูง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ab/>
        <w:t xml:space="preserve">   2.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โรคเบาหวาน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3.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โรคกระเพาะอาหาร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4.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โรคหวัด 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5.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โรคคออักเสบ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ที่มา  </w:t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>: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งานแผนงาน   โรงพยาบาลทุ่งฝน</w:t>
      </w:r>
    </w:p>
    <w:p>
      <w:pPr>
        <w:pStyle w:val="Normal"/>
        <w:bidi w:val="0"/>
        <w:spacing w:lineRule="exact" w:line="240" w:before="0" w:after="0"/>
        <w:ind w:left="0" w:right="0" w:firstLine="720"/>
        <w:jc w:val="left"/>
        <w:rPr/>
      </w:pPr>
      <w:r>
        <w:rPr>
          <w:rFonts w:eastAsia="Angsana New" w:cs="Angsana New" w:ascii="Angsana New" w:hAnsi="Angsana New"/>
          <w:b/>
          <w:bCs/>
          <w:color w:val="auto"/>
          <w:spacing w:val="0"/>
          <w:sz w:val="32"/>
          <w:u w:val="single"/>
          <w:shd w:fill="auto" w:val="clear"/>
        </w:rPr>
        <w:t xml:space="preserve">4.6  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>การสังคมสงเคราะห์</w:t>
      </w:r>
      <w:r>
        <w:rPr>
          <w:rFonts w:ascii="Angsana New" w:hAnsi="Angsana New" w:eastAsia="Angsana New"/>
          <w:b/>
          <w:b/>
          <w:bCs/>
          <w:color w:val="auto"/>
          <w:spacing w:val="0"/>
          <w:sz w:val="32"/>
          <w:sz w:val="32"/>
          <w:u w:val="single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เทศบาลตำบลทุ่งฝน  มีการสังคมสงเคราะห์ผู้สูงอายุ  ตั้งแต่อายุ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60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ปี ขึ้นไป  ผู้พิการ 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/>
      </w:pP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และทุพพลภาพ  โดยได้รับเบี้ยยังชีพ   ตามเกณฑ์ที่รัฐบาลกำหนด  แบ่งเป็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</w:t>
      </w:r>
    </w:p>
    <w:p>
      <w:pPr>
        <w:pStyle w:val="Normal"/>
        <w:bidi w:val="0"/>
        <w:spacing w:lineRule="exact" w:line="240" w:before="0" w:after="0"/>
        <w:ind w:left="0" w:right="0" w:firstLine="72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ผู้สูงอายุ   มีจำนวน  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923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  <w:r>
        <w:rPr>
          <w:rFonts w:eastAsia="Angsana New" w:ascii="Angsana New" w:hAnsi="Angsana New"/>
          <w:color w:val="auto"/>
          <w:spacing w:val="0"/>
          <w:sz w:val="32"/>
          <w:shd w:fill="auto" w:val="clear"/>
        </w:rPr>
        <w:tab/>
        <w:tab/>
        <w:tab/>
        <w:tab/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ผู้พิการและทุพพลภาพ   มีจำนวน  </w:t>
      </w:r>
      <w:r>
        <w:rPr>
          <w:rFonts w:eastAsia="Angsana New" w:cs="Angsana New" w:ascii="Angsana New" w:hAnsi="Angsana New"/>
          <w:color w:val="000000"/>
          <w:spacing w:val="0"/>
          <w:sz w:val="32"/>
          <w:shd w:fill="auto" w:val="clear"/>
        </w:rPr>
        <w:t>117</w:t>
      </w:r>
      <w:r>
        <w:rPr>
          <w:rFonts w:eastAsia="Angsana New" w:cs="Angsana New" w:ascii="Angsana New" w:hAnsi="Angsana New"/>
          <w:color w:val="FF0000"/>
          <w:spacing w:val="0"/>
          <w:sz w:val="32"/>
          <w:shd w:fill="auto" w:val="clear"/>
        </w:rPr>
        <w:t xml:space="preserve">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คน</w:t>
      </w:r>
    </w:p>
    <w:p>
      <w:pPr>
        <w:pStyle w:val="Normal"/>
        <w:bidi w:val="0"/>
        <w:spacing w:lineRule="exact" w:line="240" w:before="0" w:after="0"/>
        <w:ind w:left="0" w:right="0" w:firstLine="720"/>
        <w:jc w:val="both"/>
        <w:rPr/>
      </w:pP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-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ผู้ติดเชื้อ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HIV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มีจำนวน     </w:t>
      </w:r>
      <w:r>
        <w:rPr>
          <w:rFonts w:eastAsia="Angsana New" w:cs="Angsana New" w:ascii="Angsana New" w:hAnsi="Angsana New"/>
          <w:color w:val="000000"/>
          <w:spacing w:val="0"/>
          <w:sz w:val="32"/>
          <w:shd w:fill="auto" w:val="clear"/>
        </w:rPr>
        <w:t>21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คน </w:t>
      </w:r>
    </w:p>
    <w:p>
      <w:pPr>
        <w:pStyle w:val="Normal"/>
        <w:bidi w:val="0"/>
        <w:spacing w:lineRule="exact" w:line="240" w:before="0" w:after="0"/>
        <w:ind w:left="0" w:right="0" w:firstLine="720"/>
        <w:jc w:val="both"/>
        <w:rPr>
          <w:rFonts w:ascii="Angsana New" w:hAnsi="Angsana New" w:eastAsia="Angsana New" w:cs="Angsana New"/>
          <w:color w:val="auto"/>
          <w:spacing w:val="0"/>
          <w:sz w:val="32"/>
        </w:rPr>
      </w:pPr>
      <w:r>
        <w:rPr>
          <w:rFonts w:ascii="Angsana New" w:hAnsi="Angsana New" w:eastAsia="Angsana New"/>
          <w:color w:val="auto"/>
          <w:spacing w:val="0"/>
          <w:sz w:val="32"/>
          <w:shd w:fill="auto" w:val="clear"/>
        </w:rPr>
        <w:t xml:space="preserve">            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นอกจากนี้ทางเทศบาลยังมีการดำเนินการและให้ความช่วยเหลือเพื่อแก้ไขปัญหาสังคมและความยากจนเชิงบูรณาการตามนโยบายรัฐบาล    เทศบาลตำบลทุ่งฝนได้ดำเนินการสร้างบ้านท้องถิ่นไทยเทิดไท้องค์ราชัน   เพื่อช่วยเหลือประชาชนที่ไร้ที่อยู่อาศัยในเขตเทศบาล  ตั้งแต่ปี พ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>.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ศ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. 2548 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จำนวน  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13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 xml:space="preserve">หลัง  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/>
      </w:pPr>
      <w:r>
        <w:rPr>
          <w:rFonts w:ascii="Angsana New" w:hAnsi="Angsana New" w:eastAsia="Angsana New"/>
          <w:b/>
          <w:b/>
          <w:color w:val="auto"/>
          <w:spacing w:val="0"/>
          <w:sz w:val="32"/>
          <w:sz w:val="32"/>
          <w:shd w:fill="auto" w:val="clear"/>
        </w:rPr>
        <w:t xml:space="preserve">ที่มา  </w:t>
      </w:r>
      <w:r>
        <w:rPr>
          <w:rFonts w:eastAsia="Angsana New" w:cs="Angsana New" w:ascii="Angsana New" w:hAnsi="Angsana New"/>
          <w:b/>
          <w:color w:val="auto"/>
          <w:spacing w:val="0"/>
          <w:sz w:val="32"/>
          <w:shd w:fill="auto" w:val="clear"/>
        </w:rPr>
        <w:t>:</w:t>
      </w:r>
      <w:r>
        <w:rPr>
          <w:rFonts w:eastAsia="Angsana New" w:cs="Angsana New" w:ascii="Angsana New" w:hAnsi="Angsana New"/>
          <w:color w:val="auto"/>
          <w:spacing w:val="0"/>
          <w:sz w:val="32"/>
          <w:shd w:fill="auto" w:val="clear"/>
        </w:rPr>
        <w:t xml:space="preserve">  </w:t>
      </w:r>
      <w:r>
        <w:rPr>
          <w:rFonts w:ascii="Angsana New" w:hAnsi="Angsana New" w:eastAsia="Angsana New"/>
          <w:color w:val="auto"/>
          <w:spacing w:val="0"/>
          <w:sz w:val="32"/>
          <w:sz w:val="32"/>
          <w:shd w:fill="auto" w:val="clear"/>
        </w:rPr>
        <w:t>งานสังคมสงเคราะห์  กองสวัสดิการสังคม   เทศบาลตำบลทุ่งฝน</w:t>
      </w:r>
    </w:p>
    <w:sectPr>
      <w:type w:val="nextPage"/>
      <w:pgSz w:w="12240" w:h="15840"/>
      <w:pgMar w:left="547" w:right="5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Calibri">
    <w:charset w:val="de"/>
    <w:family w:val="roman"/>
    <w:pitch w:val="variable"/>
  </w:font>
  <w:font w:name="Liberation Sans">
    <w:altName w:val="Arial"/>
    <w:charset w:val="de"/>
    <w:family w:val="roman"/>
    <w:pitch w:val="variable"/>
  </w:font>
  <w:font w:name="Angsana New">
    <w:charset w:val="d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32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ngsana New"/>
        <w:kern w:val="2"/>
        <w:szCs w:val="32"/>
        <w:lang w:val="en-US" w:eastAsia="zh-CN" w:bidi="th-TH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Angsana New"/>
      <w:color w:val="auto"/>
      <w:kern w:val="2"/>
      <w:sz w:val="22"/>
      <w:szCs w:val="32"/>
      <w:lang w:val="en-US" w:eastAsia="zh-CN" w:bidi="th-TH"/>
    </w:rPr>
  </w:style>
  <w:style w:type="paragraph" w:styleId="Style14">
    <w:name w:val="หัวข้อ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ngsana New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18">
    <w:name w:val="ดัชนี"/>
    <w:basedOn w:val="Normal"/>
    <w:qFormat/>
    <w:pPr>
      <w:suppressLineNumbers/>
    </w:pPr>
    <w:rPr>
      <w:rFonts w:cs="Angsana Ne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362</TotalTime>
  <Application>LibreOffice/6.3.3.2$Windows_X86_64 LibreOffice_project/a64200df03143b798afd1ec74a12ab50359878ed</Application>
  <Pages>4</Pages>
  <Words>3308</Words>
  <Characters>10787</Characters>
  <CharactersWithSpaces>13269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th-TH</dc:language>
  <cp:lastModifiedBy/>
  <dcterms:modified xsi:type="dcterms:W3CDTF">2019-12-06T10:23:34Z</dcterms:modified>
  <cp:revision>2</cp:revision>
  <dc:subject/>
  <dc:title/>
</cp:coreProperties>
</file>